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Bdr/>
        <w:spacing w:after="12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48"/>
          <w:szCs w:val="48"/>
          <w:rtl w:val="0"/>
        </w:rPr>
        <w:t xml:space="preserve">Human Emotions based on Facial Expression using Deep CNN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  Vineeth Kamisetty</w:t>
        <w:tab/>
        <w:tab/>
        <w:tab/>
        <w:t xml:space="preserve"> Chaitanya Maddala</w:t>
        <w:tab/>
        <w:tab/>
        <w:tab/>
        <w:t xml:space="preserve">Sandeep Basavaraju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 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Department of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CISE</w:t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Department of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CISE</w:t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Department of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 CISE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  University of Florida</w:t>
        <w:tab/>
        <w:tab/>
        <w:tab/>
        <w:t xml:space="preserve">University of Florida</w:t>
        <w:tab/>
        <w:tab/>
        <w:tab/>
        <w:t xml:space="preserve">University of Florida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rtl w:val="0"/>
        </w:rPr>
        <w:t xml:space="preserve">     vineethkamisetty@ufl.edu                        cmaddala@ufl.edu                                   sandeepb@ufl.edu  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2880" w:firstLine="0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Team 12 - Happy Gator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Deliverable 2 : (Code + document)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color w:val="2d3b45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2d3b45"/>
          <w:sz w:val="21"/>
          <w:szCs w:val="21"/>
          <w:highlight w:val="white"/>
          <w:rtl w:val="0"/>
        </w:rPr>
        <w:t xml:space="preserve">System prototype (code packages) on github.com, screenshots, preliminary results, and documents (design, block diagram, flow charts etc). </w:t>
      </w:r>
      <w:r w:rsidDel="00000000" w:rsidR="00000000" w:rsidRPr="00000000">
        <w:rPr>
          <w:rFonts w:ascii="Arial" w:cs="Arial" w:eastAsia="Arial" w:hAnsi="Arial"/>
          <w:color w:val="2d3b45"/>
          <w:sz w:val="21"/>
          <w:szCs w:val="21"/>
          <w:highlight w:val="white"/>
          <w:rtl w:val="0"/>
        </w:rPr>
        <w:t xml:space="preserve">This document (system/code document) is slightly more loosely structured, typically single column.  </w:t>
      </w:r>
    </w:p>
    <w:p w:rsidR="00000000" w:rsidDel="00000000" w:rsidP="00000000" w:rsidRDefault="00000000" w:rsidRPr="00000000">
      <w:pPr>
        <w:pBdr/>
        <w:contextualSpacing w:val="0"/>
        <w:rPr>
          <w:rFonts w:ascii="Arial" w:cs="Arial" w:eastAsia="Arial" w:hAnsi="Arial"/>
          <w:color w:val="2d3b45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Git code link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: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URL :  </w:t>
      </w:r>
      <w:hyperlink r:id="rId5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8"/>
            <w:szCs w:val="28"/>
            <w:u w:val="single"/>
            <w:rtl w:val="0"/>
          </w:rPr>
          <w:t xml:space="preserve">https://github.com/vineethkamisetty/EmotionRecognitionCNN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Setup: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Depending on the hardware available install either CPU or GPU version of TensorFlow.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GPU version needs additional installations i.e CUDA, CUDNN.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Technologies used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: 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3.5;</w:t>
        <w:tab/>
        <w:t xml:space="preserve">TensorFlow 1.0;</w:t>
        <w:tab/>
        <w:t xml:space="preserve">TFLearn;</w:t>
        <w:tab/>
        <w:t xml:space="preserve">OpenCV 2.0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Python libraries : Numpy, Pandas, Matplotlib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File Structure 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cnn.py                  </w:t>
        <w:tab/>
        <w:tab/>
        <w:t xml:space="preserve">-----&gt; Architecture of CNN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util.py                 </w:t>
        <w:tab/>
        <w:tab/>
        <w:t xml:space="preserve">-----&gt; Support functions for CNN.py </w:t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cnn_visual.py        </w:t>
        <w:tab/>
        <w:tab/>
        <w:t xml:space="preserve">-----&gt; Util function for visualizing the features extracted at each layer of </w:t>
      </w:r>
    </w:p>
    <w:p w:rsidR="00000000" w:rsidDel="00000000" w:rsidP="00000000" w:rsidRDefault="00000000" w:rsidRPr="00000000">
      <w:pPr>
        <w:pBdr/>
        <w:ind w:left="2880" w:firstLine="0"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the network model. 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model_analysis_utils.py    </w:t>
        <w:tab/>
        <w:t xml:space="preserve">-----&gt; Plotting the softmax output histogram, Top-2 test accuracy,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prediction matrix. 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Screenshots: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Overall FERC data set: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0" distT="0" distL="0" distR="0">
            <wp:extent cx="4005263" cy="2533650"/>
            <wp:effectExtent b="0" l="0" r="0" t="0"/>
            <wp:docPr descr="https://lh5.googleusercontent.com/ITbdPRZG7k7lBV0s7gjaF_5cGFGewPhItyYHFRJXeEuSxj4NZY0ki9JLiLXm-4HO-K8NwRutmWW8P7g9laMcBLV3bZEPtgupkebsvpAUiqg20K-jm-ksoPT0DYIYhgDCM95yY6gM7Bc" id="6" name="image23.png"/>
            <a:graphic>
              <a:graphicData uri="http://schemas.openxmlformats.org/drawingml/2006/picture">
                <pic:pic>
                  <pic:nvPicPr>
                    <pic:cNvPr descr="https://lh5.googleusercontent.com/ITbdPRZG7k7lBV0s7gjaF_5cGFGewPhItyYHFRJXeEuSxj4NZY0ki9JLiLXm-4HO-K8NwRutmWW8P7g9laMcBLV3bZEPtgupkebsvpAUiqg20K-jm-ksoPT0DYIYhgDCM95yY6gM7Bc"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Training FERC data set after combining anger and disgust emotions 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857625" cy="2595563"/>
            <wp:effectExtent b="0" l="0" r="0" t="0"/>
            <wp:docPr descr="FERC training data emotions count.PNG" id="19" name="image41.png"/>
            <a:graphic>
              <a:graphicData uri="http://schemas.openxmlformats.org/drawingml/2006/picture">
                <pic:pic>
                  <pic:nvPicPr>
                    <pic:cNvPr descr="FERC training data emotions count.PNG" id="0" name="image41.png"/>
                    <pic:cNvPicPr preferRelativeResize="0"/>
                  </pic:nvPicPr>
                  <pic:blipFill>
                    <a:blip r:embed="rId7"/>
                    <a:srcRect b="3313" l="0" r="0" t="331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FERC data set 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714750" cy="2233613"/>
            <wp:effectExtent b="0" l="0" r="0" t="0"/>
            <wp:docPr descr="FERC testing data emotions count.PNG" id="1" name="image3.png"/>
            <a:graphic>
              <a:graphicData uri="http://schemas.openxmlformats.org/drawingml/2006/picture">
                <pic:pic>
                  <pic:nvPicPr>
                    <pic:cNvPr descr="FERC testing data emotions count.PNG" id="0" name="image3.png"/>
                    <pic:cNvPicPr preferRelativeResize="0"/>
                  </pic:nvPicPr>
                  <pic:blipFill>
                    <a:blip r:embed="rId8"/>
                    <a:srcRect b="7740" l="0" r="0" t="77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Conv_1 layer visualization for image with happy emotion: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1257300" cy="1319213"/>
            <wp:effectExtent b="0" l="0" r="0" t="0"/>
            <wp:docPr descr="Test_3048_happy_image.png" id="5" name="image22.png"/>
            <a:graphic>
              <a:graphicData uri="http://schemas.openxmlformats.org/drawingml/2006/picture">
                <pic:pic>
                  <pic:nvPicPr>
                    <pic:cNvPr descr="Test_3048_happy_image.png"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1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4605338" cy="2809875"/>
            <wp:effectExtent b="0" l="0" r="0" t="0"/>
            <wp:docPr descr="Test_3048_happy_visual.png" id="16" name="image38.png"/>
            <a:graphic>
              <a:graphicData uri="http://schemas.openxmlformats.org/drawingml/2006/picture">
                <pic:pic>
                  <pic:nvPicPr>
                    <pic:cNvPr descr="Test_3048_happy_visual.png"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Conv_1 layer visualization for image with surprise emotion: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1885950" cy="1409700"/>
            <wp:effectExtent b="0" l="0" r="0" t="0"/>
            <wp:docPr descr="Valid_18_surprised_image.PNG" id="14" name="image36.png"/>
            <a:graphic>
              <a:graphicData uri="http://schemas.openxmlformats.org/drawingml/2006/picture">
                <pic:pic>
                  <pic:nvPicPr>
                    <pic:cNvPr descr="Valid_18_surprised_image.PNG"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3671888" cy="2447925"/>
            <wp:effectExtent b="0" l="0" r="0" t="0"/>
            <wp:docPr descr="Valid_18_surprised_visual.PNG" id="18" name="image40.png"/>
            <a:graphic>
              <a:graphicData uri="http://schemas.openxmlformats.org/drawingml/2006/picture">
                <pic:pic>
                  <pic:nvPicPr>
                    <pic:cNvPr descr="Valid_18_surprised_visual.PNG"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Prediction matrix for Model_A : Test Accuracy obtained : 48.67 %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690938" cy="3467100"/>
            <wp:effectExtent b="0" l="0" r="0" t="0"/>
            <wp:docPr descr="Prediction matrix Model_A_TestAcc_48_67.PNG" id="8" name="image26.png"/>
            <a:graphic>
              <a:graphicData uri="http://schemas.openxmlformats.org/drawingml/2006/picture">
                <pic:pic>
                  <pic:nvPicPr>
                    <pic:cNvPr descr="Prediction matrix Model_A_TestAcc_48_67.PNG"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Prediction matrix for Model_C : Test Accuracy obtained : 60.42 %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743325" cy="3348038"/>
            <wp:effectExtent b="0" l="0" r="0" t="0"/>
            <wp:docPr descr="Prediction matrix Model_C_TestAcc_60_42.PNG" id="15" name="image37.png"/>
            <a:graphic>
              <a:graphicData uri="http://schemas.openxmlformats.org/drawingml/2006/picture">
                <pic:pic>
                  <pic:nvPicPr>
                    <pic:cNvPr descr="Prediction matrix Model_C_TestAcc_60_42.PNG"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Wrong Prediction: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057650" cy="192405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Correct prediction: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3848100" cy="2162175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Top-2 correct prediction: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4314825" cy="2252663"/>
            <wp:effectExtent b="0" l="0" r="0" t="0"/>
            <wp:docPr descr="Test_index_10_softmax.PNG" id="7" name="image25.png"/>
            <a:graphic>
              <a:graphicData uri="http://schemas.openxmlformats.org/drawingml/2006/picture">
                <pic:pic>
                  <pic:nvPicPr>
                    <pic:cNvPr descr="Test_index_10_softmax.PNG"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Screenshots from live demo:</w:t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1"/>
        <w:pBdr/>
        <w:spacing w:after="0" w:line="276" w:lineRule="auto"/>
        <w:contextualSpacing w:val="0"/>
        <w:rPr>
          <w:rFonts w:ascii="Arial" w:cs="Arial" w:eastAsia="Arial" w:hAnsi="Arial"/>
        </w:rPr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Design Diagram: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drawing>
          <wp:inline distB="0" distT="0" distL="0" distR="0">
            <wp:extent cx="5461000" cy="2184400"/>
            <wp:effectExtent b="0" l="0" r="0" t="0"/>
            <wp:docPr descr="https://lh3.googleusercontent.com/9YsWsY3BEqCA2SmQUoz1otNvxuQsD_9WTuXiuxx0JufDZAhHbYNWrPMAFEt5skUaA6ovet75Cl1G2qgvroqk3w31XyjDNneAae2Z1qYl-eH0wf90pA1x_f5Bv8rDct71n1koZBrXUOs" id="9" name="image27.png"/>
            <a:graphic>
              <a:graphicData uri="http://schemas.openxmlformats.org/drawingml/2006/picture">
                <pic:pic>
                  <pic:nvPicPr>
                    <pic:cNvPr descr="https://lh3.googleusercontent.com/9YsWsY3BEqCA2SmQUoz1otNvxuQsD_9WTuXiuxx0JufDZAhHbYNWrPMAFEt5skUaA6ovet75Cl1G2qgvroqk3w31XyjDNneAae2Z1qYl-eH0wf90pA1x_f5Bv8rDct71n1koZBrXUOs"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Block Diagrams: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firstLine="72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Proposed Initial CNN Architecture:</w:t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drawing>
          <wp:inline distB="0" distT="0" distL="0" distR="0">
            <wp:extent cx="5943600" cy="2198158"/>
            <wp:effectExtent b="0" l="0" r="0" t="0"/>
            <wp:docPr descr="https://lh3.googleusercontent.com/Aad1H_J1YPKazwIOarzLY3OVaXxW5ochpVKfl07KQ9uJ8CmSiQZ-DKkx9XOgur9qXCt56Tfpx75N2sZ0rOUbcwzsteJiwuJVUVa0Zbelp2hmdBTFERyNLVssL2nlcSogt6kZzWVvBBE" id="12" name="image34.png"/>
            <a:graphic>
              <a:graphicData uri="http://schemas.openxmlformats.org/drawingml/2006/picture">
                <pic:pic>
                  <pic:nvPicPr>
                    <pic:cNvPr descr="https://lh3.googleusercontent.com/Aad1H_J1YPKazwIOarzLY3OVaXxW5ochpVKfl07KQ9uJ8CmSiQZ-DKkx9XOgur9qXCt56Tfpx75N2sZ0rOUbcwzsteJiwuJVUVa0Zbelp2hmdBTFERyNLVssL2nlcSogt6kZzWVvBBE"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Different models that are used for training:</w:t>
      </w:r>
    </w:p>
    <w:p w:rsidR="00000000" w:rsidDel="00000000" w:rsidP="00000000" w:rsidRDefault="00000000" w:rsidRPr="00000000">
      <w:pPr>
        <w:pBdr/>
        <w:spacing w:after="50" w:line="240" w:lineRule="auto"/>
        <w:ind w:left="720" w:firstLine="720"/>
        <w:contextualSpacing w:val="0"/>
        <w:jc w:val="both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Different final Model Architecture </w:t>
        <w:tab/>
      </w:r>
    </w:p>
    <w:tbl>
      <w:tblPr>
        <w:tblStyle w:val="Table1"/>
        <w:bidiVisual w:val="0"/>
        <w:tblW w:w="49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960"/>
        <w:gridCol w:w="960"/>
        <w:gridCol w:w="960"/>
        <w:gridCol w:w="1125"/>
        <w:tblGridChange w:id="0">
          <w:tblGrid>
            <w:gridCol w:w="960"/>
            <w:gridCol w:w="960"/>
            <w:gridCol w:w="960"/>
            <w:gridCol w:w="960"/>
            <w:gridCol w:w="1125"/>
          </w:tblGrid>
        </w:tblGridChange>
      </w:tblGrid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A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B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C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D 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res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(3x32)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+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(5x32)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Conv(5x32)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 64)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(3x64)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+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Residual_bottleneck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(3,16,64)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(3x128)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+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Conv(5x128)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Conv(5x128)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Conv(5x128)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Conv(5x64)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Residual_bottleneck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(1,32,128)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fc(1024)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fc(1024)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fc(1024)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Conv(4x128)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Residual_bottleneck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(2,32,128)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fc(1024)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fc(1024)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fc(1024)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Conv(4x128)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Residual_bottleneck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(1,64,256)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Residual_bottleneck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(2,64,256)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-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fc(3072)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fc(3072)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softmax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softmax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softmax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softmax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softmax</w:t>
            </w:r>
          </w:p>
        </w:tc>
      </w:tr>
    </w:tbl>
    <w:p w:rsidR="00000000" w:rsidDel="00000000" w:rsidP="00000000" w:rsidRDefault="00000000" w:rsidRPr="00000000">
      <w:pPr>
        <w:pBdr/>
        <w:spacing w:after="50" w:line="240" w:lineRule="auto"/>
        <w:contextualSpacing w:val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Preliminary Results obtained for above models:</w:t>
      </w:r>
    </w:p>
    <w:p w:rsidR="00000000" w:rsidDel="00000000" w:rsidP="00000000" w:rsidRDefault="00000000" w:rsidRPr="00000000">
      <w:pPr>
        <w:pBdr/>
        <w:spacing w:after="50" w:line="240" w:lineRule="auto"/>
        <w:contextualSpacing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 Accuracy Table </w:t>
      </w:r>
      <w:r w:rsidDel="00000000" w:rsidR="00000000" w:rsidRPr="00000000">
        <w:rPr>
          <w:rtl w:val="0"/>
        </w:rPr>
      </w:r>
    </w:p>
    <w:tbl>
      <w:tblPr>
        <w:tblStyle w:val="Table2"/>
        <w:bidiVisual w:val="0"/>
        <w:tblW w:w="49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0"/>
        <w:gridCol w:w="1095"/>
        <w:gridCol w:w="1035"/>
        <w:gridCol w:w="1725"/>
        <w:tblGridChange w:id="0">
          <w:tblGrid>
            <w:gridCol w:w="1110"/>
            <w:gridCol w:w="1095"/>
            <w:gridCol w:w="1035"/>
            <w:gridCol w:w="1725"/>
          </w:tblGrid>
        </w:tblGridChange>
      </w:tblGrid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Training Accuracy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Validation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Accuracy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Testing Accuracy </w:t>
            </w:r>
          </w:p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(Top-1 &amp;Top- 2)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A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51.4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48.7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48.67% &amp; 68.07%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B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45.38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45.50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43.91% &amp; 61.85%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C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71.15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59.68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60.1% &amp; 78.37%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D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57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51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49.18% &amp; 69.10%</w:t>
            </w:r>
          </w:p>
        </w:tc>
      </w:tr>
      <w:tr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Model res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69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59.35</w:t>
            </w:r>
          </w:p>
        </w:tc>
        <w:tc>
          <w:tcPr>
            <w:shd w:fill="a2c4c9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/>
              <w:spacing w:after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58.15% &amp; 75.24%</w:t>
            </w:r>
          </w:p>
        </w:tc>
      </w:tr>
    </w:tbl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Final Architecture:</w:t>
      </w:r>
    </w:p>
    <w:p w:rsidR="00000000" w:rsidDel="00000000" w:rsidP="00000000" w:rsidRDefault="00000000" w:rsidRPr="00000000">
      <w:pPr>
        <w:pStyle w:val="Heading2"/>
        <w:pBdr/>
        <w:spacing w:after="60" w:before="12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mvxqscm1yr86" w:id="0"/>
      <w:bookmarkEnd w:id="0"/>
      <w:r w:rsidDel="00000000" w:rsidR="00000000" w:rsidRPr="00000000">
        <w:drawing>
          <wp:inline distB="114300" distT="114300" distL="114300" distR="114300">
            <wp:extent cx="6510338" cy="20193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Work Flow graph: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drawing>
          <wp:inline distB="114300" distT="114300" distL="114300" distR="114300">
            <wp:extent cx="4333875" cy="7472363"/>
            <wp:effectExtent b="0" l="0" r="0" t="0"/>
            <wp:docPr descr="flow chart.png" id="3" name="image10.png"/>
            <a:graphic>
              <a:graphicData uri="http://schemas.openxmlformats.org/drawingml/2006/picture">
                <pic:pic>
                  <pic:nvPicPr>
                    <pic:cNvPr descr="flow chart.png"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747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spacing w:after="0" w:line="240" w:lineRule="auto"/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color w:val="000000"/>
          <w:sz w:val="28"/>
          <w:szCs w:val="28"/>
          <w:rtl w:val="0"/>
        </w:rPr>
        <w:t xml:space="preserve">   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0"/>
        <w:pBdr/>
        <w:spacing w:after="160" w:before="0" w:line="259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120" w:before="480" w:lineRule="auto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2.png"/><Relationship Id="rId22" Type="http://schemas.openxmlformats.org/officeDocument/2006/relationships/image" Target="media/image21.png"/><Relationship Id="rId21" Type="http://schemas.openxmlformats.org/officeDocument/2006/relationships/image" Target="media/image44.png"/><Relationship Id="rId24" Type="http://schemas.openxmlformats.org/officeDocument/2006/relationships/image" Target="media/image27.png"/><Relationship Id="rId23" Type="http://schemas.openxmlformats.org/officeDocument/2006/relationships/image" Target="media/image3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2.png"/><Relationship Id="rId26" Type="http://schemas.openxmlformats.org/officeDocument/2006/relationships/image" Target="media/image28.png"/><Relationship Id="rId25" Type="http://schemas.openxmlformats.org/officeDocument/2006/relationships/image" Target="media/image34.png"/><Relationship Id="rId27" Type="http://schemas.openxmlformats.org/officeDocument/2006/relationships/image" Target="media/image10.png"/><Relationship Id="rId5" Type="http://schemas.openxmlformats.org/officeDocument/2006/relationships/hyperlink" Target="https://github.com/vineethkamisetty/EmotionRecongnitionCNN" TargetMode="External"/><Relationship Id="rId6" Type="http://schemas.openxmlformats.org/officeDocument/2006/relationships/image" Target="media/image23.png"/><Relationship Id="rId7" Type="http://schemas.openxmlformats.org/officeDocument/2006/relationships/image" Target="media/image41.png"/><Relationship Id="rId8" Type="http://schemas.openxmlformats.org/officeDocument/2006/relationships/image" Target="media/image3.png"/><Relationship Id="rId11" Type="http://schemas.openxmlformats.org/officeDocument/2006/relationships/image" Target="media/image36.png"/><Relationship Id="rId10" Type="http://schemas.openxmlformats.org/officeDocument/2006/relationships/image" Target="media/image38.png"/><Relationship Id="rId13" Type="http://schemas.openxmlformats.org/officeDocument/2006/relationships/image" Target="media/image26.png"/><Relationship Id="rId12" Type="http://schemas.openxmlformats.org/officeDocument/2006/relationships/image" Target="media/image40.png"/><Relationship Id="rId15" Type="http://schemas.openxmlformats.org/officeDocument/2006/relationships/image" Target="media/image4.png"/><Relationship Id="rId14" Type="http://schemas.openxmlformats.org/officeDocument/2006/relationships/image" Target="media/image37.png"/><Relationship Id="rId17" Type="http://schemas.openxmlformats.org/officeDocument/2006/relationships/image" Target="media/image25.png"/><Relationship Id="rId16" Type="http://schemas.openxmlformats.org/officeDocument/2006/relationships/image" Target="media/image43.png"/><Relationship Id="rId19" Type="http://schemas.openxmlformats.org/officeDocument/2006/relationships/image" Target="media/image33.png"/><Relationship Id="rId18" Type="http://schemas.openxmlformats.org/officeDocument/2006/relationships/image" Target="media/image35.png"/></Relationships>
</file>